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0A5" w:rsidRDefault="0033599F" w:rsidP="004000A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света\Downloads\9 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ownloads\9 ис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000A5" w:rsidRDefault="004000A5" w:rsidP="004000A5">
      <w:pPr>
        <w:jc w:val="center"/>
      </w:pPr>
      <w:r>
        <w:rPr>
          <w:rFonts w:ascii="Times New Roman" w:hAnsi="Times New Roman"/>
          <w:b/>
          <w:sz w:val="24"/>
          <w:szCs w:val="24"/>
        </w:rPr>
        <w:lastRenderedPageBreak/>
        <w:t>Планируемые результаты изучения предмета</w:t>
      </w:r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2957"/>
        <w:gridCol w:w="2957"/>
        <w:gridCol w:w="2957"/>
        <w:gridCol w:w="2957"/>
        <w:gridCol w:w="2958"/>
      </w:tblGrid>
      <w:tr w:rsidR="004000A5" w:rsidTr="004000A5">
        <w:tc>
          <w:tcPr>
            <w:tcW w:w="2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A5" w:rsidRDefault="00400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A5" w:rsidRDefault="004000A5">
            <w:pPr>
              <w:keepNext/>
              <w:keepLine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A5" w:rsidRDefault="00400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A5" w:rsidRDefault="00400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4000A5" w:rsidTr="004000A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0A5" w:rsidRDefault="004000A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A5" w:rsidRDefault="004000A5">
            <w:pPr>
              <w:keepNext/>
              <w:keepLine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A5" w:rsidRDefault="004000A5">
            <w:pPr>
              <w:keepNext/>
              <w:keepLine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0A5" w:rsidRDefault="004000A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0A5" w:rsidRDefault="004000A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0A5" w:rsidTr="004000A5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A5" w:rsidRDefault="004000A5" w:rsidP="00520284">
            <w:pPr>
              <w:pStyle w:val="a5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Страны Европы и Северной Америки в первой половине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XIX века</w:t>
            </w:r>
          </w:p>
          <w:p w:rsidR="004000A5" w:rsidRDefault="004000A5" w:rsidP="00520284">
            <w:pPr>
              <w:pStyle w:val="a5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Страны Европы и Северной Америки во второй половине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XIX века </w:t>
            </w:r>
          </w:p>
          <w:p w:rsidR="004000A5" w:rsidRDefault="004000A5" w:rsidP="00520284">
            <w:pPr>
              <w:pStyle w:val="a5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Экономическое и социально – политическое развитие стран Европы и США в конце </w:t>
            </w:r>
            <w:r>
              <w:rPr>
                <w:sz w:val="24"/>
                <w:szCs w:val="24"/>
                <w:lang w:eastAsia="ru-RU"/>
              </w:rPr>
              <w:t>XIX век</w:t>
            </w:r>
          </w:p>
          <w:p w:rsidR="004000A5" w:rsidRDefault="004000A5" w:rsidP="0052028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 xml:space="preserve">Страны Азии, Африки и Латинской Америки 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XIX века</w:t>
            </w:r>
          </w:p>
          <w:p w:rsidR="004000A5" w:rsidRDefault="004000A5" w:rsidP="00520284">
            <w:pPr>
              <w:pStyle w:val="a5"/>
              <w:numPr>
                <w:ilvl w:val="0"/>
                <w:numId w:val="1"/>
              </w:num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Александровская эпоха: государственный либерализм.</w:t>
            </w:r>
          </w:p>
          <w:p w:rsidR="004000A5" w:rsidRDefault="004000A5" w:rsidP="00520284">
            <w:pPr>
              <w:pStyle w:val="a5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Николаевское самодержавие: государственный консерватизм</w:t>
            </w:r>
          </w:p>
          <w:p w:rsidR="004000A5" w:rsidRDefault="004000A5" w:rsidP="00520284">
            <w:pPr>
              <w:pStyle w:val="a5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Россия в эпоху Великих реформ</w:t>
            </w:r>
          </w:p>
          <w:p w:rsidR="004000A5" w:rsidRDefault="004000A5" w:rsidP="00520284">
            <w:pPr>
              <w:pStyle w:val="a5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Кризис империи 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начале XX века (11 ч.)</w:t>
            </w:r>
          </w:p>
          <w:p w:rsidR="004000A5" w:rsidRDefault="004000A5" w:rsidP="00520284">
            <w:pPr>
              <w:pStyle w:val="a5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компонент. Волго – Уральский регион в 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XIX – нач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XX</w:t>
            </w:r>
            <w:r>
              <w:rPr>
                <w:sz w:val="24"/>
                <w:szCs w:val="24"/>
              </w:rPr>
              <w:t xml:space="preserve"> в(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A5" w:rsidRDefault="004000A5">
            <w:pPr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• 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      </w:r>
          </w:p>
          <w:p w:rsidR="004000A5" w:rsidRDefault="004000A5">
            <w:pPr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 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      </w:r>
          </w:p>
          <w:p w:rsidR="004000A5" w:rsidRDefault="004000A5">
            <w:pPr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 анализировать информацию различных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источников по отечественной и всеобщей истории Нового времени; </w:t>
            </w:r>
          </w:p>
          <w:p w:rsidR="004000A5" w:rsidRDefault="004000A5">
            <w:pPr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 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      </w:r>
          </w:p>
          <w:p w:rsidR="004000A5" w:rsidRDefault="004000A5">
            <w:pPr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 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      </w:r>
          </w:p>
          <w:p w:rsidR="004000A5" w:rsidRDefault="004000A5">
            <w:pPr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 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      </w:r>
          </w:p>
          <w:p w:rsidR="004000A5" w:rsidRDefault="004000A5">
            <w:pPr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 объяснятьпричины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      </w:r>
          </w:p>
          <w:p w:rsidR="004000A5" w:rsidRDefault="004000A5">
            <w:pPr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 сопоставлятьразвитие России и других стран в Новое время, сравнивать исторические ситуации и события;</w:t>
            </w:r>
          </w:p>
          <w:p w:rsidR="004000A5" w:rsidRDefault="004000A5">
            <w:pPr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 давать оценку событиям и личностям отечественной и всеобщей истории Нового времени.</w:t>
            </w:r>
          </w:p>
          <w:p w:rsidR="004000A5" w:rsidRDefault="004000A5">
            <w:pPr>
              <w:keepNext/>
              <w:keepLine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A5" w:rsidRDefault="004000A5">
            <w:pPr>
              <w:keepNext/>
              <w:keepLine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• используя историческую карту, характеризовать социально-экономическое и политическое развитие России, других государств в Новое время;</w:t>
            </w:r>
          </w:p>
          <w:p w:rsidR="004000A5" w:rsidRDefault="004000A5">
            <w:pPr>
              <w:keepNext/>
              <w:keepLine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      </w:r>
          </w:p>
          <w:p w:rsidR="004000A5" w:rsidRDefault="004000A5">
            <w:pPr>
              <w:keepNext/>
              <w:keepLine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• сравнивать развитие России и других стран в Новое время, объяснять, в чем заключались общие черты и особенности; </w:t>
            </w:r>
          </w:p>
          <w:p w:rsidR="004000A5" w:rsidRDefault="004000A5">
            <w:pPr>
              <w:keepNext/>
              <w:keepLines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A5" w:rsidRDefault="004000A5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Регулятивные УУД: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 поддержке учителя ставить цель деятельности на основе определенной проблемы и существующих возможностей;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формулировать учебные задачи как шаги достижения поставленной цели деятельности;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определять необходимые действие(я) в соответствии с учебной и познавательной задачей и составлять алгоритм их выполнения;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выбирать из предложенных вариантов и самостоятельно искать средства/ресурсы для решения задачи/достижения цели;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определять совместно с педагогом и сверстниками критерии планируемых результатов и критерии оценки своей учебной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выстраивать логическую цепочку, состоящую из ключевого слова и соподчиненных ему слов;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строить рассуждение на основе сравнения предметов и явлений, выделяя при этом общие признаки;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излагать полученную информацию, интерпретируя ее в контексте решаемой задачи;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находить в тексте требуемую информацию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(в соответствии с целями своей деятельности);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ориентироваться в содержании текста, понимать целостный смысл текста, структурировать текст;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устанавливать взаимосвязь описанных в тексте событий, явлений, процессов;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определять необходимые ключевые поисковые слова и запросы;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осознанно использовать речевые средства в соответствии с задачей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коммуникации для выражения своих чувств, мыслей и потребностей для планирования и регуляции своей деятельности; владение устной и письменной речью;</w:t>
            </w:r>
          </w:p>
          <w:p w:rsidR="004000A5" w:rsidRDefault="004000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целенаправленно искать и использовать информационные ресурсы, необходимые для решения учебных и практических задач с помощью средств ИКТ.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      </w:r>
          </w:p>
          <w:p w:rsidR="004000A5" w:rsidRDefault="004000A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Осознанное,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      </w:r>
          </w:p>
          <w:p w:rsidR="004000A5" w:rsidRDefault="004000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Развитость эстетического сознания через освоение художественного наследия народов России и мира, творческой деятельности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эстетического характера.</w:t>
            </w:r>
          </w:p>
        </w:tc>
      </w:tr>
    </w:tbl>
    <w:p w:rsidR="004000A5" w:rsidRDefault="004000A5" w:rsidP="004000A5">
      <w:pPr>
        <w:rPr>
          <w:rFonts w:ascii="Times New Roman" w:hAnsi="Times New Roman"/>
          <w:b/>
          <w:sz w:val="24"/>
        </w:rPr>
      </w:pPr>
    </w:p>
    <w:p w:rsidR="004000A5" w:rsidRDefault="004000A5" w:rsidP="004000A5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4000A5" w:rsidRDefault="004000A5" w:rsidP="004000A5">
      <w:pPr>
        <w:spacing w:after="33" w:line="254" w:lineRule="auto"/>
        <w:ind w:left="2948" w:right="1" w:hanging="1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4000A5" w:rsidRDefault="004000A5" w:rsidP="004000A5">
      <w:pPr>
        <w:spacing w:after="33" w:line="254" w:lineRule="auto"/>
        <w:ind w:left="2948" w:right="1" w:hanging="10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Содержание учебного предмета, внеурочной деятельности, курса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* 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(по ФГОС, ФК ГОС) </w:t>
      </w:r>
    </w:p>
    <w:p w:rsidR="004000A5" w:rsidRDefault="004000A5" w:rsidP="004000A5">
      <w:pPr>
        <w:keepNext/>
        <w:keepLines/>
        <w:spacing w:after="8" w:line="247" w:lineRule="auto"/>
        <w:ind w:left="-5" w:right="116" w:hanging="10"/>
        <w:outlineLvl w:val="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tbl>
      <w:tblPr>
        <w:tblW w:w="14993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199"/>
      </w:tblGrid>
      <w:tr w:rsidR="004000A5" w:rsidTr="004000A5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spacing w:after="0" w:line="254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Название раздела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spacing w:after="0" w:line="254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Краткое содержание</w:t>
            </w:r>
          </w:p>
        </w:tc>
      </w:tr>
      <w:tr w:rsidR="004000A5" w:rsidTr="004000A5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0A5" w:rsidRDefault="004000A5">
            <w:pPr>
              <w:pStyle w:val="a4"/>
              <w:spacing w:line="276" w:lineRule="auto"/>
              <w:jc w:val="both"/>
              <w:rPr>
                <w:sz w:val="24"/>
                <w:szCs w:val="24"/>
              </w:rPr>
            </w:pPr>
          </w:p>
          <w:p w:rsidR="004000A5" w:rsidRDefault="004000A5">
            <w:pPr>
              <w:spacing w:after="0" w:line="254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Страны Европы и Северной Америки в первой половине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XIX века.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0A5" w:rsidRDefault="004000A5">
            <w:pPr>
              <w:pStyle w:val="5"/>
              <w:shd w:val="clear" w:color="auto" w:fill="auto"/>
              <w:spacing w:line="480" w:lineRule="exact"/>
              <w:ind w:right="20" w:firstLine="0"/>
              <w:jc w:val="both"/>
              <w:rPr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Империя Наполеона  во Франции: внутренняя и внешняя политика. Наполеоновские войны. Падение империи. Венский конгресс; Ш.М. Талейран. Священный союз. 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 – утописты. Выступления рабочих. Политическое развитие европейских стран в 1815- 1849 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      </w:r>
          </w:p>
          <w:p w:rsidR="004000A5" w:rsidRDefault="004000A5">
            <w:pPr>
              <w:spacing w:after="0" w:line="254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4000A5" w:rsidRDefault="004000A5">
            <w:pPr>
              <w:spacing w:after="0" w:line="254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4000A5" w:rsidTr="004000A5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pStyle w:val="a4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Страны Европы и Северной Америки во второй половине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XIX века.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0A5" w:rsidRDefault="004000A5">
            <w:pPr>
              <w:pStyle w:val="a4"/>
              <w:spacing w:line="276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Великобритания в Викторианскую эпоху: «мастерская мира», рабочее движение, внутренняя и внешняя политика, расширение колониальной империи.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Франция – от Второй империи к Третьей республике: внутренняя и внешняя политика, франко  - германская война, колониальные войны.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 xml:space="preserve">Образование единого государства в Италии: К. Кавур, Дж. Гарибальди. Объединение германских государств, провозглашение Германской империи: О. Бисмарк. Габсбургская монархия: австро – венгерский дуализм. США во второй половине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XIX века: экономика, социальные отношения, политическая жизнь.</w:t>
            </w:r>
            <w:r>
              <w:rPr>
                <w:rFonts w:cs="Times New Roman"/>
                <w:sz w:val="24"/>
                <w:szCs w:val="24"/>
              </w:rPr>
              <w:t xml:space="preserve"> Север и Юг. Гражданская война (1861- 1865). А. Линкольн.</w:t>
            </w:r>
          </w:p>
          <w:p w:rsidR="004000A5" w:rsidRDefault="004000A5">
            <w:pPr>
              <w:pStyle w:val="5"/>
              <w:shd w:val="clear" w:color="auto" w:fill="auto"/>
              <w:spacing w:line="480" w:lineRule="exact"/>
              <w:ind w:left="20" w:right="20" w:firstLine="0"/>
              <w:jc w:val="both"/>
              <w:rPr>
                <w:sz w:val="24"/>
                <w:szCs w:val="24"/>
              </w:rPr>
            </w:pPr>
          </w:p>
        </w:tc>
      </w:tr>
      <w:tr w:rsidR="004000A5" w:rsidTr="004000A5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pStyle w:val="5"/>
              <w:shd w:val="clear" w:color="auto" w:fill="auto"/>
              <w:spacing w:line="480" w:lineRule="exact"/>
              <w:ind w:firstLine="0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 xml:space="preserve">Экономическое и социально – </w:t>
            </w:r>
            <w:r>
              <w:rPr>
                <w:rFonts w:ascii="Calibri" w:hAnsi="Calibri"/>
                <w:b/>
                <w:sz w:val="24"/>
                <w:szCs w:val="24"/>
              </w:rPr>
              <w:lastRenderedPageBreak/>
              <w:t xml:space="preserve">политическое развитие стран Европы и США в конце </w:t>
            </w:r>
            <w:r>
              <w:rPr>
                <w:b/>
                <w:sz w:val="24"/>
                <w:szCs w:val="24"/>
                <w:lang w:eastAsia="ru-RU"/>
              </w:rPr>
              <w:t>XIX века.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0A5" w:rsidRDefault="004000A5">
            <w:pPr>
              <w:pStyle w:val="5"/>
              <w:shd w:val="clear" w:color="auto" w:fill="auto"/>
              <w:spacing w:line="480" w:lineRule="exact"/>
              <w:ind w:right="20" w:firstLine="0"/>
              <w:jc w:val="both"/>
              <w:rPr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lastRenderedPageBreak/>
              <w:t>Завершение промышленного переворота. Индустриализация. Монополистический капитализм</w:t>
            </w:r>
            <w:r>
              <w:rPr>
                <w:rStyle w:val="0pt"/>
                <w:sz w:val="24"/>
                <w:szCs w:val="24"/>
              </w:rPr>
              <w:t xml:space="preserve">. </w:t>
            </w:r>
            <w:r>
              <w:rPr>
                <w:rFonts w:ascii="Calibri" w:hAnsi="Calibri"/>
                <w:sz w:val="24"/>
                <w:szCs w:val="24"/>
              </w:rPr>
              <w:lastRenderedPageBreak/>
              <w:t>Технический прогресс в промышленности и сельском хозяйстве. Развитие транспорта и связи. Миграция из Старого в Новый Свет. Положение основных социальных групп. Расширение спектра общественных движений. Рабочее движение и профсоюзы. Образование социалистических партий; идеологии и руководители социалистического движения.</w:t>
            </w:r>
          </w:p>
          <w:p w:rsidR="004000A5" w:rsidRDefault="004000A5">
            <w:pPr>
              <w:rPr>
                <w:i/>
                <w:sz w:val="24"/>
                <w:szCs w:val="24"/>
              </w:rPr>
            </w:pPr>
          </w:p>
        </w:tc>
      </w:tr>
      <w:tr w:rsidR="004000A5" w:rsidTr="004000A5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0A5" w:rsidRDefault="004000A5">
            <w:pPr>
              <w:widowControl w:val="0"/>
              <w:spacing w:after="0" w:line="480" w:lineRule="exact"/>
              <w:jc w:val="both"/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4000A5" w:rsidRDefault="004000A5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</w:rPr>
              <w:t xml:space="preserve">Страны Азии, Африки и Латинской Америки в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XIX века.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pStyle w:val="a4"/>
              <w:spacing w:line="276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Япония: внутренняя и внешняя политика сегуната Токугава, преобразования эпохи Мэйдзи. Война за независимость в Латинской Америке. Колониальное общество. Освободительная  война: задачи, участники, формы выступлений. П.Д. Туссен – Лувертюр, С. Боливар. Провозглашение независимых государств. Народы Африки в Новое время. Колониальные империи. Колониальные порядки и традиционные общественные отношения. Выступления против колонизаторов.</w:t>
            </w:r>
          </w:p>
        </w:tc>
      </w:tr>
      <w:tr w:rsidR="004000A5" w:rsidTr="004000A5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Александровская эпоха: государственный либерализм.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widowControl w:val="0"/>
              <w:spacing w:after="0" w:line="480" w:lineRule="exact"/>
              <w:ind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Российская империя в начале XIX века Россия на пути к реформам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Александровская эпоха: государственный либерализм. Проекты либеральных реформ Александра 1. Внешние и внутренние факторы. Негласный комитет и «молодые друзья» императора. Реформы государственного управления. М. М. Сперанский. Внешняя политика Александра I в 1801—1812 гг. Эпоха 1812 года. Война России с Францией 1805 – 1807 гг. Тильзитский  мир. Война со Швецией 1809 г. и присоединение Финляндии. Война с Турцией и Бухарестский мир 1812 года. Отечественная война 1812 г – важнейшее событие российской и мировой истории XIX века.  Заграничные походы русской армии.  Венский конгресс и его решения. Священный союз. Возрастание роли России после победы над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Наполеоном и Венского конгресса. Либеральные и охранительные тенденции во внутренней политике Александра I в 1815— 1825 гг. Польская конституция 1815 года. Военные поселения.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года. </w:t>
            </w:r>
          </w:p>
        </w:tc>
      </w:tr>
      <w:tr w:rsidR="004000A5" w:rsidTr="004000A5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0A5" w:rsidRDefault="004000A5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Николаевское самодержавие: государственный консерватизм.</w:t>
            </w:r>
          </w:p>
          <w:p w:rsidR="004000A5" w:rsidRDefault="004000A5">
            <w:pPr>
              <w:rPr>
                <w:sz w:val="24"/>
                <w:szCs w:val="24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widowControl w:val="0"/>
              <w:spacing w:after="0" w:line="480" w:lineRule="exact"/>
              <w:ind w:left="20" w:right="20" w:firstLine="70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Реформаторские и консервативные тенденции в политике Николая 1. 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 w:firstLine="70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Экономическая политика в условиях политической консервации.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П.Д. Киселева 1837- 1841 гг. Официальная идеология: «православие,  самодержавие, народность». Формирование профессиональной бюрократии. Прогрессивное чиновничество: у истоков либерального реформаторства. Расширение империи: русско – иранская  и русско – турецкие войны. 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года. Крепостнический социум. Деревня и город. Сословная структура российского общества. Крепостное хозяйство. Помещик, крестьянин, конфликты и сотрудничество. Промышленный переворот  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 Культурное пространство империи в первой половине XIX века. Национальные корни отечественной культуры и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 xml:space="preserve">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 Пространство империи: этнокультурный облик страны. 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Народы России в первой половине XIX века. Многообразие культур и религий Российской империи. Православная церковь и основные конфессии ( католичество, протестантство, ислам, иудаизм, буддизм).Взаимодействие народов. Особенности административного управления на окраинах империи. Царство Польское. Польское восстание 1831- 1831 гг. Присоединение Грузии и Закавказья. Кавказская война. Движение Шамиля. Формирование гражданского правосознания. Основные течения общественной мысли. 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Эволюция дворянской оппозиционности. Формирование генерации  просвещённых людей: от свободы немногих к свободе для всех.  Появление научных и литературных тайных политических организаций.  Распространение либеральных идей. Декабристы – дворянские революционеры. Культура и этика декабристов.  Общественная жизнь в 1830 – 1850 гг. Роль литературы, печати, университетов в формировании независимого общественного мнения.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Общественная мысль: официальная идеология, славянофилы и западники, зарождение социалистической мысли.  Складывание теории русского социализма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      </w:r>
          </w:p>
        </w:tc>
      </w:tr>
      <w:tr w:rsidR="004000A5" w:rsidTr="004000A5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Россия в эпоху Великих реформ.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Преобразования Александра 11: социальная и правовая модернизация. Реформы 1860 – 1870 гг. – движение к правовому государству и гражданскому обществу. Крестьянская реформа 1861 года и ее последствия. Крестьянская община. Земская 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 Многовекторность внешней политики империи. Завершение Кавказской войны. Присоединение Средней Азии. Россия и Балканы.Внешняя политика Александра II. Русско-турецкая война 1877—1878 гг. Россия на Дальнем Востоке. Основание Хабаровска. «Народное самодержавие» Александра 111.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 и администрация. Права университетов и власть попечителей. Печать и цензура. Экономическая модернизация через государственное вмешательство в экономику.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Форсированное развитие промышленности. Финансовая политика. Консервация аграрных отношений.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Внешняя политика при Александре 111. Пространство империи. Основные сферы и направления внешнеполитических интересов. Упрочение статуса великой державы. Освоение государственной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 xml:space="preserve">территории. Пореформенный социум. Сельское хозяйство и промышленность. 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 – предприниматели.  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 Культурное пространство империи во второй половине XIX века. Культура и быт народов России во второй половине XIX века.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</w:t>
            </w:r>
          </w:p>
          <w:p w:rsidR="004000A5" w:rsidRDefault="004000A5">
            <w:pPr>
              <w:widowControl w:val="0"/>
              <w:spacing w:after="0" w:line="480" w:lineRule="exact"/>
              <w:ind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Этнокультурный облик империи. Основные регионы Российской империи и их роль в жизни страны. Поляки. Евреи. Армяне. Татары и другие народы Волго – Уралья. Кавказские народы. Народы Средней Азии. Народы Сибири и Дальнего востока. Народы России во второй половине XIX века. Правовое положение различных этносов и конфессий. Процессы национального и религиозного возрождения у народов Российской империи.  Национальная политика самодержавия: между учетом своеобразия и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 xml:space="preserve">стремление к унификации. Укрепление автономии Финляндии. Польское восстание 1863 года. Еврейский вопрос. Национальные движения народов России. Взаимодействие национальных культур и народов. Формирование гражданского общества и основные направления общественных движений. 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Общественная жизнь в 1860 -1890 –х гг. Рост общественной самодеятельности. Расширение публичной сферы(общественное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 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 – демократии. Группа «Освобождение труда». «Союз борьбы за освобождение рабочего класса! 1 съезд РСДРП.</w:t>
            </w:r>
          </w:p>
        </w:tc>
      </w:tr>
      <w:tr w:rsidR="004000A5" w:rsidTr="004000A5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Кризис империи в начале XX века.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widowControl w:val="0"/>
              <w:spacing w:after="0" w:line="480" w:lineRule="exact"/>
              <w:ind w:left="20" w:right="20" w:firstLine="70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Новониколаевск(Новосибирск) – пример нового транспортного и промышленного центра. Отечественный и иностранный капитал, его роль в индустриализации страны Россия – мировой экспортер хлеба. Аграрный вопрос. Социальная  структура  общества  в начале XX века. Демография, социальная стратификация. Разложение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 xml:space="preserve">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 в обществе. Церковь в условиях кризиса имперской идеологии. Распространение светской этики и культуры. Имперский центр и регионы. Национальная политика, этнические элиты и национально – культурные движения.  Россия в системе международных отношений. Политика на Дальнем Востоке. Русско – японская война  1904- 1905 гг. оборона Порт – Артура. Цусимское сражение. Первая российская революция 1905 – 1907 гг. Начало парламентаризма. 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Николай 11 и его окружение. Деятельность В.К. Плеве на посту министра внутренних дел. Оппозиционное либеральное движение. «Союз освобождения». «Банкетная кампания».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Предпосылки Первой российской революции. Формы социальных протестов. Борьба профессиональных революционеров с государством. Политический терроризм. «Кровавое воскресенье» 9 января 1905 года. Выступления рабочих, крестьян, средних городских слоев, солдат и матросов. «Бульгинская конституция».  Всероссийская октябрьская политическая стачка. Манифест 17 октября 1905 года. Формирование многопартийной системы. Политические партии и организации( социалисты – революционеры). Социал – демократия: большевики и меньшевики. Либеральные партии (кадеты и октябристы). Национальные партии. Правомонархические партии в борьбе с революцией. Советы и профсоюзы. Декабрьское 1905 г.  вооруженное восстание в Москве. Особенности революционных выступлений в 1906 – 1907 гг. Деятельность 1 и 11 Государственной думы: итоги и уроки.  </w:t>
            </w:r>
          </w:p>
          <w:p w:rsidR="004000A5" w:rsidRDefault="004000A5">
            <w:pPr>
              <w:widowControl w:val="0"/>
              <w:spacing w:after="0" w:line="480" w:lineRule="exact"/>
              <w:ind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Избирательный закон 11 декабря 1905 года. Избирательная кампания в 1 Государственную думу.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Основные законы 23 апреля 1906 года. Общество и власть после революции. Реформы П.А. Столыпина.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Уроки революции: политическая стабилизация и социальные преобразования. П.А. Столыпин: программа системных реформ, масштабы результаты. Незавершенность преобразований и нарастание социальных противоречий. III и IV Государственная дума. Идейно – политический спектр. Общественный и социальный подъем. Национальные партии и фракции в Государственной Думе. 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Обострение международной обстановки. Блоковая система ми участие в ней России. Россия в преддверии мировой катастрофы «Серебряный век» российской культуры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татар: традиции и новаторство. Музыка. «Русские сезоны» в Париже. Зарождение российского кинематографа. Развитие народного просвещения: попытка преодоления разрыва между образованным обществом и народом.</w:t>
            </w:r>
          </w:p>
          <w:p w:rsidR="004000A5" w:rsidRDefault="004000A5">
            <w:pPr>
              <w:widowControl w:val="0"/>
              <w:spacing w:after="0" w:line="480" w:lineRule="exact"/>
              <w:ind w:left="20" w:right="20" w:firstLine="700"/>
              <w:jc w:val="both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Открытия российских ученых. Достижения гуманитарных наук. Формирование русской философской школы. Вклад России начала XX века в мировую культуру.</w:t>
            </w:r>
          </w:p>
        </w:tc>
      </w:tr>
      <w:tr w:rsidR="004000A5" w:rsidTr="004000A5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Региональный компонент. </w:t>
            </w:r>
          </w:p>
          <w:p w:rsidR="004000A5" w:rsidRDefault="004000A5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Волго – Уральский регион в в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XIX – нач 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XX</w:t>
            </w:r>
            <w:r>
              <w:rPr>
                <w:b/>
                <w:sz w:val="24"/>
                <w:szCs w:val="24"/>
              </w:rPr>
              <w:t xml:space="preserve"> в.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00A5" w:rsidRDefault="004000A5">
            <w:pPr>
              <w:widowControl w:val="0"/>
              <w:spacing w:after="0" w:line="480" w:lineRule="exact"/>
              <w:ind w:left="20" w:firstLine="720"/>
              <w:jc w:val="both"/>
              <w:rPr>
                <w:rFonts w:ascii="Times New Roman" w:eastAsia="Times New Roman" w:hAnsi="Times New Roman" w:cs="Aharoni"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cs="Aharoni"/>
                <w:bCs/>
                <w:sz w:val="24"/>
                <w:szCs w:val="24"/>
              </w:rPr>
              <w:t>Наш регион в XI</w:t>
            </w:r>
            <w:r>
              <w:rPr>
                <w:rFonts w:cs="Aharoni"/>
                <w:bCs/>
                <w:sz w:val="24"/>
                <w:szCs w:val="24"/>
                <w:lang w:val="en-US"/>
              </w:rPr>
              <w:t>X</w:t>
            </w:r>
            <w:r>
              <w:rPr>
                <w:rFonts w:cs="Aharoni"/>
                <w:bCs/>
                <w:sz w:val="24"/>
                <w:szCs w:val="24"/>
              </w:rPr>
              <w:t xml:space="preserve"> в. Казанская губерния в 1801 – 1860 гг. Социально-экономическое развитие губернии. Край в Отечественной войне 1812 г. Декабристы. Культура края в первой половине </w:t>
            </w:r>
            <w:r>
              <w:rPr>
                <w:rFonts w:cs="Aharoni"/>
                <w:bCs/>
                <w:sz w:val="24"/>
                <w:szCs w:val="24"/>
                <w:lang w:val="en-US"/>
              </w:rPr>
              <w:t>XIX</w:t>
            </w:r>
            <w:r>
              <w:rPr>
                <w:rFonts w:cs="Aharoni"/>
                <w:bCs/>
                <w:sz w:val="24"/>
                <w:szCs w:val="24"/>
              </w:rPr>
              <w:t xml:space="preserve"> века. Казанская губерния в пореформенный период. Крестьянские реформы 60-х гг.: надежды и разочарования. Социально-экономическое развитие Казанской губернии в пореформенный период. Общественное движение в 70-90-х гг. Татарское национальное движение. Наука, образование, </w:t>
            </w:r>
            <w:r>
              <w:rPr>
                <w:rFonts w:cs="Aharoni"/>
                <w:bCs/>
                <w:sz w:val="24"/>
                <w:szCs w:val="24"/>
              </w:rPr>
              <w:lastRenderedPageBreak/>
              <w:t xml:space="preserve">культурная жизнь края во второй половине </w:t>
            </w:r>
            <w:r>
              <w:rPr>
                <w:rFonts w:cs="Aharoni"/>
                <w:bCs/>
                <w:sz w:val="24"/>
                <w:szCs w:val="24"/>
                <w:lang w:val="en-US"/>
              </w:rPr>
              <w:t>XIX</w:t>
            </w:r>
            <w:r>
              <w:rPr>
                <w:rFonts w:cs="Aharoni"/>
                <w:bCs/>
                <w:sz w:val="24"/>
                <w:szCs w:val="24"/>
              </w:rPr>
              <w:t xml:space="preserve"> в.</w:t>
            </w:r>
          </w:p>
        </w:tc>
      </w:tr>
    </w:tbl>
    <w:p w:rsidR="004000A5" w:rsidRDefault="004000A5" w:rsidP="004000A5">
      <w:pPr>
        <w:rPr>
          <w:sz w:val="24"/>
          <w:szCs w:val="24"/>
        </w:rPr>
      </w:pPr>
    </w:p>
    <w:p w:rsidR="004000A5" w:rsidRDefault="004000A5" w:rsidP="004000A5">
      <w:pPr>
        <w:rPr>
          <w:sz w:val="24"/>
          <w:szCs w:val="24"/>
        </w:rPr>
      </w:pPr>
    </w:p>
    <w:p w:rsidR="00905A5D" w:rsidRDefault="00905A5D"/>
    <w:sectPr w:rsidR="00905A5D" w:rsidSect="004000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139DF"/>
    <w:multiLevelType w:val="hybridMultilevel"/>
    <w:tmpl w:val="83DE4B3C"/>
    <w:lvl w:ilvl="0" w:tplc="C7EA14AA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0A5"/>
    <w:rsid w:val="0033599F"/>
    <w:rsid w:val="004000A5"/>
    <w:rsid w:val="0090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0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4000A5"/>
    <w:rPr>
      <w:rFonts w:ascii="Calibri" w:eastAsia="Times New Roman" w:hAnsi="Calibri" w:cs="Calibri"/>
      <w:lang w:eastAsia="ar-SA"/>
    </w:rPr>
  </w:style>
  <w:style w:type="paragraph" w:styleId="a4">
    <w:name w:val="No Spacing"/>
    <w:link w:val="a3"/>
    <w:uiPriority w:val="1"/>
    <w:qFormat/>
    <w:rsid w:val="004000A5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5">
    <w:name w:val="List Paragraph"/>
    <w:basedOn w:val="a"/>
    <w:uiPriority w:val="34"/>
    <w:qFormat/>
    <w:rsid w:val="004000A5"/>
    <w:pPr>
      <w:ind w:left="720"/>
      <w:contextualSpacing/>
    </w:pPr>
  </w:style>
  <w:style w:type="character" w:customStyle="1" w:styleId="a6">
    <w:name w:val="Основной текст_"/>
    <w:basedOn w:val="a0"/>
    <w:link w:val="5"/>
    <w:locked/>
    <w:rsid w:val="004000A5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6"/>
    <w:rsid w:val="004000A5"/>
    <w:pPr>
      <w:widowControl w:val="0"/>
      <w:shd w:val="clear" w:color="auto" w:fill="FFFFFF"/>
      <w:spacing w:after="0" w:line="370" w:lineRule="exact"/>
      <w:ind w:hanging="340"/>
    </w:pPr>
    <w:rPr>
      <w:rFonts w:ascii="Times New Roman" w:eastAsia="Times New Roman" w:hAnsi="Times New Roman"/>
      <w:spacing w:val="1"/>
      <w:sz w:val="25"/>
      <w:szCs w:val="25"/>
    </w:rPr>
  </w:style>
  <w:style w:type="character" w:customStyle="1" w:styleId="0pt">
    <w:name w:val="Основной текст + Интервал 0 pt"/>
    <w:basedOn w:val="a6"/>
    <w:rsid w:val="004000A5"/>
    <w:rPr>
      <w:rFonts w:ascii="Times New Roman" w:eastAsia="Times New Roman" w:hAnsi="Times New Roman" w:cs="Times New Roman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table" w:styleId="a7">
    <w:name w:val="Table Grid"/>
    <w:basedOn w:val="a1"/>
    <w:uiPriority w:val="59"/>
    <w:rsid w:val="004000A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35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599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0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4000A5"/>
    <w:rPr>
      <w:rFonts w:ascii="Calibri" w:eastAsia="Times New Roman" w:hAnsi="Calibri" w:cs="Calibri"/>
      <w:lang w:eastAsia="ar-SA"/>
    </w:rPr>
  </w:style>
  <w:style w:type="paragraph" w:styleId="a4">
    <w:name w:val="No Spacing"/>
    <w:link w:val="a3"/>
    <w:uiPriority w:val="1"/>
    <w:qFormat/>
    <w:rsid w:val="004000A5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5">
    <w:name w:val="List Paragraph"/>
    <w:basedOn w:val="a"/>
    <w:uiPriority w:val="34"/>
    <w:qFormat/>
    <w:rsid w:val="004000A5"/>
    <w:pPr>
      <w:ind w:left="720"/>
      <w:contextualSpacing/>
    </w:pPr>
  </w:style>
  <w:style w:type="character" w:customStyle="1" w:styleId="a6">
    <w:name w:val="Основной текст_"/>
    <w:basedOn w:val="a0"/>
    <w:link w:val="5"/>
    <w:locked/>
    <w:rsid w:val="004000A5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6"/>
    <w:rsid w:val="004000A5"/>
    <w:pPr>
      <w:widowControl w:val="0"/>
      <w:shd w:val="clear" w:color="auto" w:fill="FFFFFF"/>
      <w:spacing w:after="0" w:line="370" w:lineRule="exact"/>
      <w:ind w:hanging="340"/>
    </w:pPr>
    <w:rPr>
      <w:rFonts w:ascii="Times New Roman" w:eastAsia="Times New Roman" w:hAnsi="Times New Roman"/>
      <w:spacing w:val="1"/>
      <w:sz w:val="25"/>
      <w:szCs w:val="25"/>
    </w:rPr>
  </w:style>
  <w:style w:type="character" w:customStyle="1" w:styleId="0pt">
    <w:name w:val="Основной текст + Интервал 0 pt"/>
    <w:basedOn w:val="a6"/>
    <w:rsid w:val="004000A5"/>
    <w:rPr>
      <w:rFonts w:ascii="Times New Roman" w:eastAsia="Times New Roman" w:hAnsi="Times New Roman" w:cs="Times New Roman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table" w:styleId="a7">
    <w:name w:val="Table Grid"/>
    <w:basedOn w:val="a1"/>
    <w:uiPriority w:val="59"/>
    <w:rsid w:val="004000A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35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599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8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3369</Words>
  <Characters>19209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2</cp:revision>
  <dcterms:created xsi:type="dcterms:W3CDTF">2022-10-15T09:21:00Z</dcterms:created>
  <dcterms:modified xsi:type="dcterms:W3CDTF">2022-10-18T09:16:00Z</dcterms:modified>
</cp:coreProperties>
</file>